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28" w:line="259" w:lineRule="auto"/>
        <w:ind w:left="3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15"/>
        </w:tabs>
        <w:spacing w:after="26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Name:</w:t>
        <w:tab/>
      </w:r>
      <w:r w:rsidDel="00000000" w:rsidR="00000000" w:rsidRPr="00000000">
        <w:rPr>
          <w:rtl w:val="0"/>
        </w:rPr>
        <w:t xml:space="preserve">Katayun Irani, MD</w:t>
      </w:r>
    </w:p>
    <w:p w:rsidR="00000000" w:rsidDel="00000000" w:rsidP="00000000" w:rsidRDefault="00000000" w:rsidRPr="00000000" w14:paraId="00000003">
      <w:pPr>
        <w:spacing w:after="0" w:line="240" w:lineRule="auto"/>
        <w:ind w:left="3600" w:right="3517" w:hanging="3600"/>
        <w:rPr/>
      </w:pPr>
      <w:r w:rsidDel="00000000" w:rsidR="00000000" w:rsidRPr="00000000">
        <w:rPr>
          <w:b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:</w:t>
        <w:tab/>
        <w:t xml:space="preserve">3020 Eaton St</w:t>
      </w:r>
    </w:p>
    <w:p w:rsidR="00000000" w:rsidDel="00000000" w:rsidP="00000000" w:rsidRDefault="00000000" w:rsidRPr="00000000" w14:paraId="00000004">
      <w:pPr>
        <w:spacing w:after="200" w:line="240" w:lineRule="auto"/>
        <w:ind w:left="3600" w:right="3517" w:hanging="3600"/>
        <w:rPr/>
      </w:pPr>
      <w:r w:rsidDel="00000000" w:rsidR="00000000" w:rsidRPr="00000000">
        <w:rPr>
          <w:rtl w:val="0"/>
        </w:rPr>
        <w:tab/>
        <w:t xml:space="preserve">Wheatridge, CO 80214</w:t>
      </w:r>
    </w:p>
    <w:p w:rsidR="00000000" w:rsidDel="00000000" w:rsidP="00000000" w:rsidRDefault="00000000" w:rsidRPr="00000000" w14:paraId="00000005">
      <w:pPr>
        <w:tabs>
          <w:tab w:val="center" w:leader="none" w:pos="4443"/>
        </w:tabs>
        <w:ind w:left="0" w:firstLine="0"/>
        <w:rPr/>
      </w:pPr>
      <w:r w:rsidDel="00000000" w:rsidR="00000000" w:rsidRPr="00000000">
        <w:rPr>
          <w:b w:val="1"/>
          <w:rtl w:val="0"/>
        </w:rPr>
        <w:t xml:space="preserve">Phone:</w:t>
        <w:tab/>
      </w:r>
      <w:r w:rsidDel="00000000" w:rsidR="00000000" w:rsidRPr="00000000">
        <w:rPr>
          <w:rtl w:val="0"/>
        </w:rPr>
        <w:t xml:space="preserve">917-499-7889 (c)</w:t>
      </w:r>
    </w:p>
    <w:p w:rsidR="00000000" w:rsidDel="00000000" w:rsidP="00000000" w:rsidRDefault="00000000" w:rsidRPr="00000000" w14:paraId="00000006">
      <w:pPr>
        <w:spacing w:after="50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502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Date:  10/30/2021</w:t>
      </w:r>
    </w:p>
    <w:p w:rsidR="00000000" w:rsidDel="00000000" w:rsidP="00000000" w:rsidRDefault="00000000" w:rsidRPr="00000000" w14:paraId="00000008">
      <w:pPr>
        <w:spacing w:after="0" w:line="240" w:lineRule="auto"/>
        <w:ind w:left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EXPERIENCE:</w:t>
      </w:r>
    </w:p>
    <w:p w:rsidR="00000000" w:rsidDel="00000000" w:rsidP="00000000" w:rsidRDefault="00000000" w:rsidRPr="00000000" w14:paraId="00000009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Intermountain Health Medical Group, Wheat Ridge, CO</w:t>
        <w:tab/>
        <w:tab/>
        <w:tab/>
        <w:tab/>
        <w:t xml:space="preserve">06/2022-Present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Bariatric/General Surgery Attending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Founding Medical Director Bariatric Surgery</w:t>
      </w:r>
    </w:p>
    <w:p w:rsidR="00000000" w:rsidDel="00000000" w:rsidP="00000000" w:rsidRDefault="00000000" w:rsidRPr="00000000" w14:paraId="0000000C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Surgical Specialists of Colorado, Wheat Ridge, CO</w:t>
        <w:tab/>
        <w:tab/>
        <w:tab/>
        <w:tab/>
        <w:tab/>
        <w:t xml:space="preserve">01/2017 – Present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Bariatric/General Surgery Attending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Medical Director Lutheran Bariatric Surgery</w:t>
      </w:r>
    </w:p>
    <w:p w:rsidR="00000000" w:rsidDel="00000000" w:rsidP="00000000" w:rsidRDefault="00000000" w:rsidRPr="00000000" w14:paraId="00000010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Colorado Bariatric Surgery Institute, Denver CO</w:t>
        <w:tab/>
        <w:tab/>
        <w:tab/>
        <w:tab/>
        <w:tab/>
        <w:t xml:space="preserve">05/2015 – 12/2017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Bariatric Surgery Attending</w:t>
      </w:r>
    </w:p>
    <w:p w:rsidR="00000000" w:rsidDel="00000000" w:rsidP="00000000" w:rsidRDefault="00000000" w:rsidRPr="00000000" w14:paraId="00000013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Regional Surgical Specialists, Asheville, NC</w:t>
        <w:tab/>
        <w:tab/>
        <w:tab/>
        <w:tab/>
        <w:tab/>
        <w:tab/>
        <w:t xml:space="preserve">9/2011 – 04/2015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Bariatric/General Surgery Attending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Willamette Valley Medical Center, McMinnvile, OR</w:t>
        <w:tab/>
        <w:tab/>
        <w:tab/>
        <w:tab/>
        <w:tab/>
        <w:t xml:space="preserve">08/2010 – 08/2011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Bariatric/General Surgery Attending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Medical Director Bariatric Surgery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TRAINING:</w:t>
      </w:r>
    </w:p>
    <w:p w:rsidR="00000000" w:rsidDel="00000000" w:rsidP="00000000" w:rsidRDefault="00000000" w:rsidRPr="00000000" w14:paraId="0000001C">
      <w:pPr>
        <w:spacing w:after="0" w:line="240" w:lineRule="auto"/>
        <w:ind w:left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CLINICAL FELLOWSHIP:</w:t>
        <w:tab/>
        <w:tab/>
        <w:tab/>
        <w:tab/>
        <w:tab/>
        <w:tab/>
        <w:tab/>
        <w:tab/>
        <w:t xml:space="preserve">07/2009 – 07/2010</w:t>
      </w:r>
    </w:p>
    <w:p w:rsidR="00000000" w:rsidDel="00000000" w:rsidP="00000000" w:rsidRDefault="00000000" w:rsidRPr="00000000" w14:paraId="0000001E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Minimally Invasive Bariatric &amp; Foregut Fellowship</w:t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Good Samaritan Hospital</w:t>
      </w:r>
    </w:p>
    <w:p w:rsidR="00000000" w:rsidDel="00000000" w:rsidP="00000000" w:rsidRDefault="00000000" w:rsidRPr="00000000" w14:paraId="00000020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Portland, OR</w:t>
      </w:r>
    </w:p>
    <w:p w:rsidR="00000000" w:rsidDel="00000000" w:rsidP="00000000" w:rsidRDefault="00000000" w:rsidRPr="00000000" w14:paraId="00000021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GENERAL SURGERY RESIDENCY:</w:t>
        <w:tab/>
        <w:tab/>
        <w:tab/>
        <w:tab/>
        <w:tab/>
        <w:tab/>
        <w:t xml:space="preserve">07/2007 - 07/2009</w:t>
      </w:r>
    </w:p>
    <w:p w:rsidR="00000000" w:rsidDel="00000000" w:rsidP="00000000" w:rsidRDefault="00000000" w:rsidRPr="00000000" w14:paraId="00000023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New York University Medical Center</w:t>
      </w:r>
    </w:p>
    <w:p w:rsidR="00000000" w:rsidDel="00000000" w:rsidP="00000000" w:rsidRDefault="00000000" w:rsidRPr="00000000" w14:paraId="00000024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New York, NY</w:t>
        <w:tab/>
        <w:tab/>
        <w:tab/>
        <w:tab/>
      </w:r>
    </w:p>
    <w:p w:rsidR="00000000" w:rsidDel="00000000" w:rsidP="00000000" w:rsidRDefault="00000000" w:rsidRPr="00000000" w14:paraId="00000025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RESEARCH FELLOWSHIP:</w:t>
        <w:tab/>
        <w:tab/>
        <w:tab/>
        <w:tab/>
        <w:tab/>
        <w:tab/>
        <w:tab/>
        <w:tab/>
        <w:t xml:space="preserve">07/2005-07/2009</w:t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Center for Regenerative Medicine, </w:t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Harvard University Massachusetts General Hospital</w:t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Boston, MA</w:t>
      </w:r>
    </w:p>
    <w:p w:rsidR="00000000" w:rsidDel="00000000" w:rsidP="00000000" w:rsidRDefault="00000000" w:rsidRPr="00000000" w14:paraId="0000002B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GENERAL SURGERY RESIDENCY:</w:t>
        <w:tab/>
        <w:tab/>
        <w:tab/>
        <w:tab/>
        <w:tab/>
        <w:tab/>
        <w:t xml:space="preserve">07/2002 - 07/2005</w:t>
      </w:r>
    </w:p>
    <w:p w:rsidR="00000000" w:rsidDel="00000000" w:rsidP="00000000" w:rsidRDefault="00000000" w:rsidRPr="00000000" w14:paraId="0000002D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New York University Medical Center</w:t>
      </w:r>
    </w:p>
    <w:p w:rsidR="00000000" w:rsidDel="00000000" w:rsidP="00000000" w:rsidRDefault="00000000" w:rsidRPr="00000000" w14:paraId="0000002E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New York, NY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MEDICAL EDUCATION:  Doctor of Medicine</w:t>
        <w:tab/>
        <w:tab/>
        <w:tab/>
        <w:tab/>
        <w:tab/>
        <w:t xml:space="preserve">08/1998-06/2002</w:t>
      </w:r>
    </w:p>
    <w:p w:rsidR="00000000" w:rsidDel="00000000" w:rsidP="00000000" w:rsidRDefault="00000000" w:rsidRPr="00000000" w14:paraId="00000031">
      <w:pPr>
        <w:tabs>
          <w:tab w:val="left" w:leader="none" w:pos="6480"/>
        </w:tabs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Southwestern Medical School</w:t>
      </w:r>
    </w:p>
    <w:p w:rsidR="00000000" w:rsidDel="00000000" w:rsidP="00000000" w:rsidRDefault="00000000" w:rsidRPr="00000000" w14:paraId="00000032">
      <w:pPr>
        <w:tabs>
          <w:tab w:val="left" w:leader="none" w:pos="6480"/>
        </w:tabs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University of Texaz, Dallas, TX</w:t>
        <w:tab/>
        <w:tab/>
        <w:tab/>
      </w:r>
    </w:p>
    <w:p w:rsidR="00000000" w:rsidDel="00000000" w:rsidP="00000000" w:rsidRDefault="00000000" w:rsidRPr="00000000" w14:paraId="00000033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UNDERGRADUATE EDUCATION: BA biochemistry</w:t>
        <w:tab/>
        <w:tab/>
        <w:tab/>
        <w:tab/>
        <w:t xml:space="preserve">08/1994-06/1998</w:t>
      </w:r>
    </w:p>
    <w:p w:rsidR="00000000" w:rsidDel="00000000" w:rsidP="00000000" w:rsidRDefault="00000000" w:rsidRPr="00000000" w14:paraId="00000036">
      <w:pPr>
        <w:tabs>
          <w:tab w:val="left" w:leader="none" w:pos="6480"/>
        </w:tabs>
        <w:spacing w:after="0" w:line="240" w:lineRule="auto"/>
        <w:ind w:lef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480"/>
        </w:tabs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Cornell University</w:t>
      </w:r>
    </w:p>
    <w:p w:rsidR="00000000" w:rsidDel="00000000" w:rsidP="00000000" w:rsidRDefault="00000000" w:rsidRPr="00000000" w14:paraId="00000038">
      <w:pPr>
        <w:tabs>
          <w:tab w:val="left" w:leader="none" w:pos="6480"/>
        </w:tabs>
        <w:spacing w:after="0" w:line="240" w:lineRule="auto"/>
        <w:ind w:left="0"/>
        <w:rPr/>
      </w:pPr>
      <w:r w:rsidDel="00000000" w:rsidR="00000000" w:rsidRPr="00000000">
        <w:rPr>
          <w:rtl w:val="0"/>
        </w:rPr>
        <w:t xml:space="preserve">Ithaca, NY</w:t>
      </w:r>
    </w:p>
    <w:p w:rsidR="00000000" w:rsidDel="00000000" w:rsidP="00000000" w:rsidRDefault="00000000" w:rsidRPr="00000000" w14:paraId="00000039">
      <w:pPr>
        <w:ind w:left="7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59" w:lineRule="auto"/>
        <w:ind w:left="-5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LICENSURES AND CERTIFICATES: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15" w:firstLine="0"/>
        <w:rPr/>
      </w:pPr>
      <w:r w:rsidDel="00000000" w:rsidR="00000000" w:rsidRPr="00000000">
        <w:rPr>
          <w:rtl w:val="0"/>
        </w:rPr>
        <w:t xml:space="preserve">Current</w:t>
      </w:r>
    </w:p>
    <w:p w:rsidR="00000000" w:rsidDel="00000000" w:rsidP="00000000" w:rsidRDefault="00000000" w:rsidRPr="00000000" w14:paraId="0000003C">
      <w:pPr>
        <w:tabs>
          <w:tab w:val="center" w:leader="none" w:pos="960"/>
          <w:tab w:val="center" w:leader="none" w:pos="3311"/>
        </w:tabs>
        <w:ind w:lef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2009</w:t>
        <w:tab/>
        <w:t xml:space="preserve">Board Certification in General Surgery</w:t>
      </w:r>
    </w:p>
    <w:p w:rsidR="00000000" w:rsidDel="00000000" w:rsidP="00000000" w:rsidRDefault="00000000" w:rsidRPr="00000000" w14:paraId="0000003D">
      <w:pPr>
        <w:spacing w:after="542" w:lineRule="auto"/>
        <w:ind w:left="715" w:right="7081" w:firstLine="0"/>
        <w:rPr/>
      </w:pPr>
      <w:r w:rsidDel="00000000" w:rsidR="00000000" w:rsidRPr="00000000">
        <w:rPr>
          <w:rtl w:val="0"/>
        </w:rPr>
        <w:t xml:space="preserve">2014    Colorado</w:t>
      </w:r>
    </w:p>
    <w:p w:rsidR="00000000" w:rsidDel="00000000" w:rsidP="00000000" w:rsidRDefault="00000000" w:rsidRPr="00000000" w14:paraId="0000003E">
      <w:pPr>
        <w:ind w:left="715" w:firstLine="0"/>
        <w:rPr/>
      </w:pPr>
      <w:r w:rsidDel="00000000" w:rsidR="00000000" w:rsidRPr="00000000">
        <w:rPr>
          <w:rtl w:val="0"/>
        </w:rPr>
        <w:t xml:space="preserve">Expired Licenses</w:t>
      </w:r>
    </w:p>
    <w:p w:rsidR="00000000" w:rsidDel="00000000" w:rsidP="00000000" w:rsidRDefault="00000000" w:rsidRPr="00000000" w14:paraId="0000003F">
      <w:pPr>
        <w:ind w:left="715" w:firstLine="0"/>
        <w:rPr/>
      </w:pPr>
      <w:r w:rsidDel="00000000" w:rsidR="00000000" w:rsidRPr="00000000">
        <w:rPr>
          <w:rtl w:val="0"/>
        </w:rPr>
        <w:t xml:space="preserve">2005-2007  Massachusetts</w:t>
      </w:r>
    </w:p>
    <w:p w:rsidR="00000000" w:rsidDel="00000000" w:rsidP="00000000" w:rsidRDefault="00000000" w:rsidRPr="00000000" w14:paraId="00000040">
      <w:pPr>
        <w:spacing w:after="0" w:lineRule="auto"/>
        <w:ind w:left="715" w:right="6044" w:firstLine="0"/>
        <w:rPr/>
      </w:pPr>
      <w:r w:rsidDel="00000000" w:rsidR="00000000" w:rsidRPr="00000000">
        <w:rPr>
          <w:rtl w:val="0"/>
        </w:rPr>
        <w:t xml:space="preserve">2007-2011  New York 2009-2011  Oregon</w:t>
      </w:r>
    </w:p>
    <w:p w:rsidR="00000000" w:rsidDel="00000000" w:rsidP="00000000" w:rsidRDefault="00000000" w:rsidRPr="00000000" w14:paraId="00000041">
      <w:pPr>
        <w:spacing w:after="0" w:lineRule="auto"/>
        <w:ind w:left="715" w:right="6044" w:firstLine="0"/>
        <w:rPr/>
      </w:pPr>
      <w:r w:rsidDel="00000000" w:rsidR="00000000" w:rsidRPr="00000000">
        <w:rPr>
          <w:rtl w:val="0"/>
        </w:rPr>
        <w:t xml:space="preserve">2011-2016 North Carolina</w:t>
      </w:r>
    </w:p>
    <w:p w:rsidR="00000000" w:rsidDel="00000000" w:rsidP="00000000" w:rsidRDefault="00000000" w:rsidRPr="00000000" w14:paraId="00000042">
      <w:pPr>
        <w:spacing w:after="0" w:lineRule="auto"/>
        <w:ind w:left="715" w:right="6044" w:firstLine="0"/>
        <w:rPr/>
      </w:pPr>
      <w:r w:rsidDel="00000000" w:rsidR="00000000" w:rsidRPr="00000000">
        <w:rPr>
          <w:rtl w:val="0"/>
        </w:rPr>
        <w:t xml:space="preserve">2014-2015 California</w:t>
      </w:r>
    </w:p>
    <w:p w:rsidR="00000000" w:rsidDel="00000000" w:rsidP="00000000" w:rsidRDefault="00000000" w:rsidRPr="00000000" w14:paraId="00000043">
      <w:pPr>
        <w:spacing w:after="0" w:lineRule="auto"/>
        <w:ind w:left="715" w:right="60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ind w:left="-5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AWARDS AND HONORS: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62" w:lineRule="auto"/>
        <w:ind w:left="715" w:firstLine="0"/>
        <w:rPr/>
      </w:pPr>
      <w:r w:rsidDel="00000000" w:rsidR="00000000" w:rsidRPr="00000000">
        <w:rPr>
          <w:rtl w:val="0"/>
        </w:rPr>
        <w:t xml:space="preserve">1998  Graduated Summa Cum Laude, Cornell University, Ithaca, NY.</w:t>
      </w:r>
    </w:p>
    <w:p w:rsidR="00000000" w:rsidDel="00000000" w:rsidP="00000000" w:rsidRDefault="00000000" w:rsidRPr="00000000" w14:paraId="00000046">
      <w:pPr>
        <w:spacing w:after="252" w:line="259" w:lineRule="auto"/>
        <w:ind w:left="-5" w:firstLine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SOCIETY MEMBERSHIPS: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15" w:right="5319" w:firstLine="0"/>
        <w:rPr/>
      </w:pPr>
      <w:r w:rsidDel="00000000" w:rsidR="00000000" w:rsidRPr="00000000">
        <w:rPr>
          <w:rtl w:val="0"/>
        </w:rPr>
        <w:t xml:space="preserve">American Medical Association American College of Surgeons</w:t>
      </w:r>
    </w:p>
    <w:p w:rsidR="00000000" w:rsidDel="00000000" w:rsidP="00000000" w:rsidRDefault="00000000" w:rsidRPr="00000000" w14:paraId="00000048">
      <w:pPr>
        <w:spacing w:after="0" w:line="265" w:lineRule="auto"/>
        <w:ind w:left="715" w:firstLine="0"/>
        <w:rPr/>
      </w:pPr>
      <w:r w:rsidDel="00000000" w:rsidR="00000000" w:rsidRPr="00000000">
        <w:rPr>
          <w:rtl w:val="0"/>
        </w:rPr>
        <w:t xml:space="preserve">American Society for Metabolic and Bariatric Surgery</w:t>
      </w:r>
    </w:p>
    <w:p w:rsidR="00000000" w:rsidDel="00000000" w:rsidP="00000000" w:rsidRDefault="00000000" w:rsidRPr="00000000" w14:paraId="00000049">
      <w:pPr>
        <w:spacing w:after="1076" w:line="265" w:lineRule="auto"/>
        <w:ind w:left="715" w:firstLine="0"/>
        <w:rPr/>
      </w:pPr>
      <w:r w:rsidDel="00000000" w:rsidR="00000000" w:rsidRPr="00000000">
        <w:rPr>
          <w:rtl w:val="0"/>
        </w:rPr>
        <w:t xml:space="preserve">The Society of American Gastrointestinal and Endoscopic Surgeons </w:t>
      </w:r>
    </w:p>
    <w:p w:rsidR="00000000" w:rsidDel="00000000" w:rsidP="00000000" w:rsidRDefault="00000000" w:rsidRPr="00000000" w14:paraId="0000004A">
      <w:pPr>
        <w:spacing w:after="1076" w:line="265" w:lineRule="auto"/>
        <w:ind w:left="7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59" w:lineRule="auto"/>
        <w:ind w:left="-5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PRESENTATIONS:</w:t>
      </w:r>
    </w:p>
    <w:p w:rsidR="00000000" w:rsidDel="00000000" w:rsidP="00000000" w:rsidRDefault="00000000" w:rsidRPr="00000000" w14:paraId="0000004C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230.0" w:type="dxa"/>
        <w:jc w:val="left"/>
        <w:tblInd w:w="720.0" w:type="dxa"/>
        <w:tblLayout w:type="fixed"/>
        <w:tblLook w:val="0400"/>
      </w:tblPr>
      <w:tblGrid>
        <w:gridCol w:w="2158"/>
        <w:gridCol w:w="7072"/>
        <w:tblGridChange w:id="0">
          <w:tblGrid>
            <w:gridCol w:w="2158"/>
            <w:gridCol w:w="7072"/>
          </w:tblGrid>
        </w:tblGridChange>
      </w:tblGrid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May 2006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0" w:line="259" w:lineRule="auto"/>
              <w:ind w:left="2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 Multilayer Tissue Engineered Liver Device with an Intrinsic Microfabricated Vascular Network</w:t>
            </w:r>
            <w:r w:rsidDel="00000000" w:rsidR="00000000" w:rsidRPr="00000000">
              <w:rPr>
                <w:rtl w:val="0"/>
              </w:rPr>
              <w:t xml:space="preserve">.  Poster Presentation, Annual Meeting of the American Pediatric Surgical Association, Hilton Head, NC.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September 2006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Tissue Engineered Liver Device</w:t>
            </w:r>
            <w:r w:rsidDel="00000000" w:rsidR="00000000" w:rsidRPr="00000000">
              <w:rPr>
                <w:rtl w:val="0"/>
              </w:rPr>
              <w:t xml:space="preserve">.  The Center for Regenerative Medicine, Massachusetts General Hospital, Harvard University, Boston, Ma.</w:t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January 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59" w:lineRule="auto"/>
              <w:ind w:left="2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Liver Engineering.</w:t>
            </w:r>
            <w:r w:rsidDel="00000000" w:rsidR="00000000" w:rsidRPr="00000000">
              <w:rPr>
                <w:rtl w:val="0"/>
              </w:rPr>
              <w:t xml:space="preserve">  Pediatric Surgery Grand Rounds, Massachusetts General Hospital, Harvard University, Boston, Ma.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May 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right="253" w:firstLine="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Hepatocyte Survival &amp; Function in a Tissue Engineered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59" w:lineRule="auto"/>
              <w:ind w:left="2" w:hanging="2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  Implantable Liver Assist Device 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  in vitro</w:t>
            </w:r>
            <w:r w:rsidDel="00000000" w:rsidR="00000000" w:rsidRPr="00000000">
              <w:rPr>
                <w:u w:val="single"/>
                <w:rtl w:val="0"/>
              </w:rPr>
              <w:t xml:space="preserve">  and </w:t>
            </w:r>
            <w:r w:rsidDel="00000000" w:rsidR="00000000" w:rsidRPr="00000000">
              <w:rPr>
                <w:i w:val="1"/>
                <w:u w:val="single"/>
                <w:rtl w:val="0"/>
              </w:rPr>
              <w:t xml:space="preserve">in vivo.</w:t>
            </w:r>
            <w:r w:rsidDel="00000000" w:rsidR="00000000" w:rsidRPr="00000000">
              <w:rPr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Short Oral Presentation.  Annual Meeting of the American Pediatric Surgical Association, Orlando, FL.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May 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7">
            <w:pPr>
              <w:spacing w:after="0" w:line="259" w:lineRule="auto"/>
              <w:ind w:left="2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Intrasphincteric Injection of Botulinum Toxin for the Treatment of Refractory Constipation in Children with Anal Achalasia</w:t>
            </w:r>
            <w:r w:rsidDel="00000000" w:rsidR="00000000" w:rsidRPr="00000000">
              <w:rPr>
                <w:rtl w:val="0"/>
              </w:rPr>
              <w:t xml:space="preserve">.  Poster </w:t>
            </w:r>
          </w:p>
        </w:tc>
      </w:tr>
    </w:tbl>
    <w:p w:rsidR="00000000" w:rsidDel="00000000" w:rsidP="00000000" w:rsidRDefault="00000000" w:rsidRPr="00000000" w14:paraId="00000058">
      <w:pPr>
        <w:ind w:left="2890" w:firstLine="0"/>
        <w:rPr/>
      </w:pPr>
      <w:r w:rsidDel="00000000" w:rsidR="00000000" w:rsidRPr="00000000">
        <w:rPr>
          <w:rtl w:val="0"/>
        </w:rPr>
        <w:t xml:space="preserve">Presentation.  Annual Meeting of the American Pediatric Surgical Association, Orlando, FL.</w:t>
      </w:r>
    </w:p>
    <w:tbl>
      <w:tblPr>
        <w:tblStyle w:val="Table2"/>
        <w:tblW w:w="9202.0" w:type="dxa"/>
        <w:jc w:val="left"/>
        <w:tblInd w:w="720.0" w:type="dxa"/>
        <w:tblLayout w:type="fixed"/>
        <w:tblLook w:val="0400"/>
      </w:tblPr>
      <w:tblGrid>
        <w:gridCol w:w="2160"/>
        <w:gridCol w:w="7042"/>
        <w:tblGridChange w:id="0">
          <w:tblGrid>
            <w:gridCol w:w="2160"/>
            <w:gridCol w:w="7042"/>
          </w:tblGrid>
        </w:tblGridChange>
      </w:tblGrid>
      <w:tr>
        <w:trPr>
          <w:cantSplit w:val="0"/>
          <w:trHeight w:val="10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June 2007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0" w:line="238" w:lineRule="auto"/>
              <w:ind w:left="0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Mechanical Dissociation to Produce Hepatic Organoid Pieces for Liver Tissue Engineering.</w:t>
            </w:r>
            <w:r w:rsidDel="00000000" w:rsidR="00000000" w:rsidRPr="00000000">
              <w:rPr>
                <w:rtl w:val="0"/>
              </w:rPr>
              <w:t xml:space="preserve">  Poster Presentation, Annual Meeting Tissue Engineering and Regenerative Medicine International Society.  Toronto, </w:t>
            </w:r>
          </w:p>
          <w:p w:rsidR="00000000" w:rsidDel="00000000" w:rsidP="00000000" w:rsidRDefault="00000000" w:rsidRPr="00000000" w14:paraId="0000005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ON.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April 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after="0" w:line="259" w:lineRule="auto"/>
              <w:ind w:left="0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Endoscopic Removal of Eroded Laparoscopic Adjustable Gastric Band</w:t>
            </w:r>
            <w:r w:rsidDel="00000000" w:rsidR="00000000" w:rsidRPr="00000000">
              <w:rPr>
                <w:rtl w:val="0"/>
              </w:rPr>
              <w:t xml:space="preserve">.  Video Presentation.  Annual Meeting, SAGES.  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June 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59" w:lineRule="auto"/>
              <w:ind w:left="0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Laparoscopic Adjustable Gastric Banding for Weight Loss Failure after Roux en Y gastric bypass.</w:t>
            </w:r>
            <w:r w:rsidDel="00000000" w:rsidR="00000000" w:rsidRPr="00000000">
              <w:rPr>
                <w:rtl w:val="0"/>
              </w:rPr>
              <w:t xml:space="preserve">  Plenary Session Oral Presentation.  Annual Meeting. American Society of Metabolic and Bariatric Surgeons.  Las Vegas, NV.  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June 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59" w:lineRule="auto"/>
              <w:ind w:left="0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Incidental discovery of well-differentiated papillary mesothelioma of the peritoneal cavity in morbidly obese women during laparoscopic bariatric surgery: A case series.</w:t>
            </w:r>
            <w:r w:rsidDel="00000000" w:rsidR="00000000" w:rsidRPr="00000000">
              <w:rPr>
                <w:rtl w:val="0"/>
              </w:rPr>
              <w:t xml:space="preserve"> Oral Presentation.  Annual Meeting. American Society of Metabolic and Bariatric Surgeons.  Las Vegas, NV.  </w:t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June 2010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59" w:lineRule="auto"/>
              <w:ind w:left="0" w:firstLine="72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Laparoscopic Adjustable Gastric Band:  An analysis of bariatric surgeons nationwide</w:t>
            </w:r>
            <w:r w:rsidDel="00000000" w:rsidR="00000000" w:rsidRPr="00000000">
              <w:rPr>
                <w:rtl w:val="0"/>
              </w:rPr>
              <w:t xml:space="preserve">.  Poster Presentation.  Annual Meeting. American Society of Metabolic and Bariatric Surgeons.  Las Vegas, NV.  </w:t>
            </w:r>
          </w:p>
        </w:tc>
      </w:tr>
    </w:tbl>
    <w:p w:rsidR="00000000" w:rsidDel="00000000" w:rsidP="00000000" w:rsidRDefault="00000000" w:rsidRPr="00000000" w14:paraId="00000064">
      <w:pPr>
        <w:spacing w:after="252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PUBLICATIONS: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Irani K, Vacanti JP.  “Clinical Perspective of Tissue Engineering and Cell Based Therapies”.   Chapter </w:t>
      </w:r>
    </w:p>
    <w:p w:rsidR="00000000" w:rsidDel="00000000" w:rsidP="00000000" w:rsidRDefault="00000000" w:rsidRPr="00000000" w14:paraId="00000066">
      <w:pPr>
        <w:pStyle w:val="Heading1"/>
        <w:ind w:firstLine="660"/>
        <w:rPr/>
      </w:pPr>
      <w:r w:rsidDel="00000000" w:rsidR="00000000" w:rsidRPr="00000000">
        <w:rPr>
          <w:u w:val="none"/>
          <w:rtl w:val="0"/>
        </w:rPr>
        <w:t xml:space="preserve">2, </w:t>
      </w:r>
      <w:r w:rsidDel="00000000" w:rsidR="00000000" w:rsidRPr="00000000">
        <w:rPr>
          <w:rtl w:val="0"/>
        </w:rPr>
        <w:t xml:space="preserve">Translational Approaches in Tissue Engineering and Regenerative Medicine</w:t>
      </w:r>
      <w:r w:rsidDel="00000000" w:rsidR="00000000" w:rsidRPr="00000000">
        <w:rPr>
          <w:u w:val="none"/>
          <w:rtl w:val="0"/>
        </w:rPr>
        <w:t xml:space="preserve">.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66" w:lineRule="auto"/>
        <w:ind w:left="680" w:hanging="680"/>
        <w:rPr/>
      </w:pPr>
      <w:r w:rsidDel="00000000" w:rsidR="00000000" w:rsidRPr="00000000">
        <w:rPr>
          <w:rtl w:val="0"/>
        </w:rPr>
        <w:t xml:space="preserve">Irani K, Rodriguez L, Doody DP, Goldstein A. "Botulinum toxin for the treatment of chronic constipation in children with internal anal sphincter dysfunction".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Pediatric Surgery International.  2008 Jul : 24(7): 779-783.</w:t>
      </w:r>
    </w:p>
    <w:p w:rsidR="00000000" w:rsidDel="00000000" w:rsidP="00000000" w:rsidRDefault="00000000" w:rsidRPr="00000000" w14:paraId="00000068">
      <w:pPr>
        <w:ind w:left="680" w:hanging="680"/>
        <w:rPr/>
      </w:pPr>
      <w:r w:rsidDel="00000000" w:rsidR="00000000" w:rsidRPr="00000000">
        <w:rPr>
          <w:rtl w:val="0"/>
        </w:rPr>
        <w:t xml:space="preserve">Irani K, Irina Pomerantseva, Alison R. Hart, Cathryn A. Sundback, Craig M. Neville, Joseph P. Vacanti.  “Mechanical Dissociation of Swine Liver to Produce Organoid Units for Tissue </w:t>
      </w:r>
    </w:p>
    <w:p w:rsidR="00000000" w:rsidDel="00000000" w:rsidP="00000000" w:rsidRDefault="00000000" w:rsidRPr="00000000" w14:paraId="00000069">
      <w:pPr>
        <w:spacing w:after="266" w:lineRule="auto"/>
        <w:ind w:left="715" w:firstLine="0"/>
        <w:rPr/>
      </w:pPr>
      <w:r w:rsidDel="00000000" w:rsidR="00000000" w:rsidRPr="00000000">
        <w:rPr>
          <w:rtl w:val="0"/>
        </w:rPr>
        <w:t xml:space="preserve">Engineering and In Vitro Disease Modeling” Artificial Organs.  Published Ahead of Print: Aug 7 2009</w:t>
      </w:r>
    </w:p>
    <w:p w:rsidR="00000000" w:rsidDel="00000000" w:rsidP="00000000" w:rsidRDefault="00000000" w:rsidRPr="00000000" w14:paraId="0000006A">
      <w:pPr>
        <w:ind w:left="640" w:hanging="64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572" w:top="1134" w:left="1136" w:right="11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13" w:line="249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2" w:before="0" w:line="259" w:lineRule="auto"/>
      <w:ind w:left="660" w:right="0" w:hanging="66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3" w:line="249" w:lineRule="auto"/>
      <w:ind w:left="10" w:hanging="10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spacing w:after="252"/>
      <w:ind w:left="660"/>
      <w:outlineLvl w:val="0"/>
    </w:pPr>
    <w:rPr>
      <w:rFonts w:ascii="Times New Roman" w:cs="Times New Roman" w:eastAsia="Times New Roman" w:hAnsi="Times New Roman"/>
      <w:color w:val="000000"/>
      <w:sz w:val="24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color w:val="000000"/>
      <w:sz w:val="24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mUZkzUfAE87XTQW5iRp0LPSCw==">CgMxLjAyCGguZ2pkZ3hzOAByMTBCNXl3UGVuczY0TTJhWGhmVTJzNFFqWkxiMHgyU0RCNlFXaHdlVjkwVmtVNU4yUko=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2016-02-11T02:08:00Z</dcterms:created>
  <dc:creator>Information System</dc:creator>
</cp:coreProperties>
</file>